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D7BB" w14:textId="43FD4DD7" w:rsidR="00EC4446" w:rsidRDefault="002D4F28" w:rsidP="0033319D">
      <w:pPr>
        <w:spacing w:after="0"/>
        <w:rPr>
          <w:b/>
          <w:bCs/>
          <w:sz w:val="28"/>
          <w:szCs w:val="28"/>
        </w:rPr>
      </w:pPr>
      <w:r w:rsidRPr="002D4F28">
        <w:rPr>
          <w:b/>
          <w:bCs/>
          <w:sz w:val="28"/>
          <w:szCs w:val="28"/>
        </w:rPr>
        <w:t>Meeting Minutes</w:t>
      </w:r>
      <w:r w:rsidR="00EC4446">
        <w:rPr>
          <w:b/>
          <w:bCs/>
          <w:sz w:val="28"/>
          <w:szCs w:val="28"/>
        </w:rPr>
        <w:t xml:space="preserve">  </w:t>
      </w:r>
    </w:p>
    <w:p w14:paraId="03713778" w14:textId="77777777" w:rsidR="00C54ACB" w:rsidRDefault="00C54ACB" w:rsidP="0033319D">
      <w:pPr>
        <w:spacing w:after="0"/>
        <w:rPr>
          <w:b/>
          <w:bCs/>
          <w:sz w:val="28"/>
          <w:szCs w:val="28"/>
        </w:rPr>
      </w:pPr>
    </w:p>
    <w:p w14:paraId="4D8A13FF" w14:textId="17C32C87" w:rsidR="002D4F28" w:rsidRPr="002D4F28" w:rsidRDefault="00EC4446" w:rsidP="0033319D">
      <w:pPr>
        <w:spacing w:after="0"/>
        <w:rPr>
          <w:b/>
          <w:bCs/>
          <w:sz w:val="28"/>
          <w:szCs w:val="28"/>
        </w:rPr>
      </w:pPr>
      <w:r w:rsidRPr="00EC4446">
        <w:rPr>
          <w:b/>
          <w:bCs/>
        </w:rPr>
        <w:t>For:</w:t>
      </w:r>
      <w:r>
        <w:t xml:space="preserve"> </w:t>
      </w:r>
      <w:r w:rsidRPr="00EC4446">
        <w:t>Miller Meadows R</w:t>
      </w:r>
      <w:r w:rsidR="0033319D">
        <w:t>anch Board of Directors</w:t>
      </w:r>
      <w:r w:rsidR="002D4F28">
        <w:t xml:space="preserve"> Meeting</w:t>
      </w:r>
      <w:r w:rsidR="002D4F28" w:rsidRPr="002D4F28">
        <w:br/>
      </w:r>
      <w:proofErr w:type="spellStart"/>
      <w:r w:rsidR="00B82EB1">
        <w:rPr>
          <w:b/>
          <w:bCs/>
        </w:rPr>
        <w:t>Meeting</w:t>
      </w:r>
      <w:proofErr w:type="spellEnd"/>
      <w:r w:rsidR="00B82EB1">
        <w:rPr>
          <w:b/>
          <w:bCs/>
        </w:rPr>
        <w:t xml:space="preserve"> </w:t>
      </w:r>
      <w:r w:rsidR="002D4F28" w:rsidRPr="002D4F28">
        <w:rPr>
          <w:b/>
          <w:bCs/>
        </w:rPr>
        <w:t>Date:</w:t>
      </w:r>
      <w:r w:rsidR="002D4F28" w:rsidRPr="002D4F28">
        <w:t xml:space="preserve"> </w:t>
      </w:r>
      <w:r w:rsidR="002D4F28">
        <w:t xml:space="preserve"> </w:t>
      </w:r>
      <w:r w:rsidR="0033319D">
        <w:t xml:space="preserve">December </w:t>
      </w:r>
      <w:r w:rsidR="006174D3">
        <w:t>1</w:t>
      </w:r>
      <w:r w:rsidR="002D4F28">
        <w:t>, 2025</w:t>
      </w:r>
      <w:r w:rsidR="002D4F28" w:rsidRPr="002D4F28">
        <w:br/>
      </w:r>
      <w:r w:rsidR="002D4F28" w:rsidRPr="002D4F28">
        <w:rPr>
          <w:b/>
          <w:bCs/>
        </w:rPr>
        <w:t>Location:</w:t>
      </w:r>
      <w:r w:rsidR="002D4F28" w:rsidRPr="002D4F28">
        <w:t xml:space="preserve"> </w:t>
      </w:r>
      <w:r w:rsidR="002D4F28">
        <w:t xml:space="preserve"> </w:t>
      </w:r>
      <w:r w:rsidR="0033319D">
        <w:t>415 US Highway 95A</w:t>
      </w:r>
      <w:r w:rsidR="009E607D">
        <w:t xml:space="preserve"> </w:t>
      </w:r>
      <w:r w:rsidR="0033319D">
        <w:t>S., Suite 1102</w:t>
      </w:r>
    </w:p>
    <w:p w14:paraId="452DECF3" w14:textId="29E9E3FC" w:rsidR="002D4F28" w:rsidRPr="002D4F28" w:rsidRDefault="002D4F28" w:rsidP="0033319D">
      <w:pPr>
        <w:spacing w:after="0"/>
      </w:pPr>
      <w:r w:rsidRPr="002D4F28">
        <w:rPr>
          <w:b/>
          <w:bCs/>
        </w:rPr>
        <w:t xml:space="preserve">Meeting </w:t>
      </w:r>
      <w:r w:rsidR="00466256">
        <w:rPr>
          <w:b/>
          <w:bCs/>
        </w:rPr>
        <w:t>Co-</w:t>
      </w:r>
      <w:r w:rsidRPr="002D4F28">
        <w:rPr>
          <w:b/>
          <w:bCs/>
        </w:rPr>
        <w:t>Chair</w:t>
      </w:r>
      <w:r w:rsidR="00466256">
        <w:rPr>
          <w:b/>
          <w:bCs/>
        </w:rPr>
        <w:t>s</w:t>
      </w:r>
      <w:r w:rsidRPr="002D4F28">
        <w:rPr>
          <w:b/>
          <w:bCs/>
        </w:rPr>
        <w:t>:</w:t>
      </w:r>
      <w:r w:rsidRPr="002D4F28">
        <w:t xml:space="preserve"> </w:t>
      </w:r>
      <w:r w:rsidR="0033319D">
        <w:t>Steve Muzinich</w:t>
      </w:r>
      <w:r w:rsidR="00466256">
        <w:t xml:space="preserve"> and David Knight</w:t>
      </w:r>
      <w:r w:rsidRPr="002D4F28">
        <w:br/>
      </w:r>
      <w:r w:rsidR="00466256">
        <w:rPr>
          <w:b/>
          <w:bCs/>
        </w:rPr>
        <w:t>Scribe</w:t>
      </w:r>
      <w:r w:rsidRPr="002D4F28">
        <w:rPr>
          <w:b/>
          <w:bCs/>
        </w:rPr>
        <w:t>:</w:t>
      </w:r>
      <w:r w:rsidRPr="002D4F28">
        <w:t xml:space="preserve"> </w:t>
      </w:r>
      <w:r>
        <w:t>Sarah Dearing</w:t>
      </w:r>
    </w:p>
    <w:p w14:paraId="0DE7F734" w14:textId="77777777" w:rsidR="002D4F28" w:rsidRPr="002D4F28" w:rsidRDefault="00000000" w:rsidP="0033319D">
      <w:pPr>
        <w:spacing w:after="0"/>
      </w:pPr>
      <w:r>
        <w:pict w14:anchorId="2BF8FED4">
          <v:rect id="_x0000_i1025" style="width:0;height:1.5pt" o:hralign="center" o:hrstd="t" o:hrnoshade="t" o:hr="t" fillcolor="black" stroked="f"/>
        </w:pict>
      </w:r>
    </w:p>
    <w:p w14:paraId="5282224B" w14:textId="77777777" w:rsidR="0033319D" w:rsidRDefault="0033319D" w:rsidP="0033319D">
      <w:pPr>
        <w:pStyle w:val="ListParagraph"/>
        <w:spacing w:after="0"/>
        <w:ind w:left="360"/>
        <w:rPr>
          <w:b/>
          <w:bCs/>
        </w:rPr>
      </w:pPr>
    </w:p>
    <w:p w14:paraId="0EEE3191" w14:textId="77F37951" w:rsidR="002D4F28" w:rsidRPr="0095196A" w:rsidRDefault="002D4F28" w:rsidP="0033319D">
      <w:pPr>
        <w:pStyle w:val="ListParagraph"/>
        <w:numPr>
          <w:ilvl w:val="0"/>
          <w:numId w:val="8"/>
        </w:numPr>
        <w:spacing w:after="0"/>
        <w:rPr>
          <w:b/>
          <w:bCs/>
        </w:rPr>
      </w:pPr>
      <w:r w:rsidRPr="0095196A">
        <w:rPr>
          <w:b/>
          <w:bCs/>
        </w:rPr>
        <w:t>Call to Order</w:t>
      </w:r>
    </w:p>
    <w:p w14:paraId="0B0B647A" w14:textId="77777777" w:rsidR="00C54ACB" w:rsidRDefault="00C54ACB" w:rsidP="00C54ACB">
      <w:pPr>
        <w:spacing w:after="0" w:line="240" w:lineRule="auto"/>
        <w:ind w:firstLine="360"/>
      </w:pPr>
    </w:p>
    <w:p w14:paraId="4A8F1E5E" w14:textId="4034FF1B" w:rsidR="002D4F28" w:rsidRDefault="00466256" w:rsidP="0033319D">
      <w:pPr>
        <w:spacing w:after="0"/>
        <w:ind w:firstLine="360"/>
      </w:pPr>
      <w:r>
        <w:t>David Knight</w:t>
      </w:r>
      <w:r w:rsidR="002D4F28">
        <w:t xml:space="preserve"> called the</w:t>
      </w:r>
      <w:r w:rsidR="002D4F28" w:rsidRPr="002D4F28">
        <w:t xml:space="preserve"> meeting to order at </w:t>
      </w:r>
      <w:r w:rsidR="0033319D">
        <w:t>1:30</w:t>
      </w:r>
      <w:r w:rsidR="002D4F28">
        <w:t xml:space="preserve"> pm</w:t>
      </w:r>
      <w:r w:rsidR="002D4F28" w:rsidRPr="002D4F28">
        <w:t>.</w:t>
      </w:r>
    </w:p>
    <w:p w14:paraId="40C31C2E" w14:textId="3FF4A4DE" w:rsidR="0033319D" w:rsidRDefault="0033319D" w:rsidP="0033319D">
      <w:pPr>
        <w:spacing w:after="0" w:line="240" w:lineRule="auto"/>
        <w:ind w:firstLine="360"/>
      </w:pPr>
    </w:p>
    <w:p w14:paraId="73D6EC25" w14:textId="6D47406F" w:rsidR="0033319D" w:rsidRDefault="00466256" w:rsidP="00C54ACB">
      <w:pPr>
        <w:spacing w:after="0"/>
        <w:ind w:left="360"/>
      </w:pPr>
      <w:r>
        <w:t>Steve Muzinich initiated roll call.</w:t>
      </w:r>
      <w:r w:rsidR="0033319D">
        <w:t xml:space="preserve"> </w:t>
      </w:r>
      <w:r>
        <w:t>A</w:t>
      </w:r>
      <w:r w:rsidR="0033319D">
        <w:t xml:space="preserve">ll Members-Elect were present: </w:t>
      </w:r>
      <w:r>
        <w:t xml:space="preserve">Steve Muzinich, </w:t>
      </w:r>
      <w:r w:rsidR="0033319D">
        <w:t xml:space="preserve">Katie </w:t>
      </w:r>
      <w:r w:rsidR="008660D3">
        <w:t>Ryan-</w:t>
      </w:r>
      <w:r w:rsidR="0033319D">
        <w:t>Gillespie, Sonny Javier, David Knight</w:t>
      </w:r>
      <w:r w:rsidR="009E607D">
        <w:t>,</w:t>
      </w:r>
      <w:r w:rsidR="0033319D">
        <w:t xml:space="preserve"> Sarah Dearing</w:t>
      </w:r>
    </w:p>
    <w:p w14:paraId="23BC4D53" w14:textId="77777777" w:rsidR="0033319D" w:rsidRDefault="0033319D" w:rsidP="0033319D">
      <w:pPr>
        <w:spacing w:after="0" w:line="240" w:lineRule="auto"/>
        <w:ind w:firstLine="360"/>
      </w:pPr>
    </w:p>
    <w:p w14:paraId="172E2E52" w14:textId="1ABB4244" w:rsidR="0033319D" w:rsidRDefault="00B86DCD" w:rsidP="0033319D">
      <w:pPr>
        <w:spacing w:after="0"/>
        <w:ind w:firstLine="360"/>
      </w:pPr>
      <w:r>
        <w:t xml:space="preserve">Homeowner </w:t>
      </w:r>
      <w:r w:rsidR="0033319D">
        <w:t>Gino Troiano</w:t>
      </w:r>
      <w:r>
        <w:t xml:space="preserve"> </w:t>
      </w:r>
      <w:r w:rsidR="0033319D">
        <w:t>also attended.</w:t>
      </w:r>
    </w:p>
    <w:p w14:paraId="52595F60" w14:textId="77777777" w:rsidR="0033319D" w:rsidRDefault="0033319D" w:rsidP="0033319D">
      <w:pPr>
        <w:spacing w:after="0"/>
        <w:ind w:firstLine="360"/>
      </w:pPr>
    </w:p>
    <w:p w14:paraId="61B3C266" w14:textId="453002E0" w:rsidR="0033319D" w:rsidRPr="0033319D" w:rsidRDefault="0033319D" w:rsidP="0033319D">
      <w:pPr>
        <w:pStyle w:val="ListParagraph"/>
        <w:numPr>
          <w:ilvl w:val="0"/>
          <w:numId w:val="8"/>
        </w:numPr>
        <w:spacing w:after="0"/>
        <w:rPr>
          <w:b/>
          <w:bCs/>
        </w:rPr>
      </w:pPr>
      <w:r w:rsidRPr="0033319D">
        <w:rPr>
          <w:b/>
          <w:bCs/>
        </w:rPr>
        <w:t xml:space="preserve"> Discussion/Action Items:</w:t>
      </w:r>
    </w:p>
    <w:p w14:paraId="7C91C84E" w14:textId="77777777" w:rsidR="00A81ED4" w:rsidRDefault="00A81ED4" w:rsidP="0033319D">
      <w:pPr>
        <w:spacing w:after="0"/>
        <w:ind w:firstLine="360"/>
      </w:pPr>
    </w:p>
    <w:p w14:paraId="4719CE88" w14:textId="77777777" w:rsidR="00A81ED4" w:rsidRPr="00A81ED4" w:rsidRDefault="00A81ED4" w:rsidP="00A81ED4">
      <w:pPr>
        <w:pStyle w:val="ListParagraph"/>
        <w:numPr>
          <w:ilvl w:val="0"/>
          <w:numId w:val="10"/>
        </w:numPr>
        <w:spacing w:after="0"/>
        <w:rPr>
          <w:vanish/>
        </w:rPr>
      </w:pPr>
    </w:p>
    <w:p w14:paraId="7488EEFB" w14:textId="77777777" w:rsidR="00A81ED4" w:rsidRPr="00A81ED4" w:rsidRDefault="00A81ED4" w:rsidP="00A81ED4">
      <w:pPr>
        <w:pStyle w:val="ListParagraph"/>
        <w:numPr>
          <w:ilvl w:val="0"/>
          <w:numId w:val="10"/>
        </w:numPr>
        <w:spacing w:after="0"/>
        <w:rPr>
          <w:vanish/>
        </w:rPr>
      </w:pPr>
    </w:p>
    <w:p w14:paraId="4E910F2E" w14:textId="6689FF23" w:rsidR="0033319D" w:rsidRDefault="006174D3" w:rsidP="00C54ACB">
      <w:pPr>
        <w:pStyle w:val="ListParagraph"/>
        <w:numPr>
          <w:ilvl w:val="0"/>
          <w:numId w:val="12"/>
        </w:numPr>
        <w:spacing w:after="0"/>
      </w:pPr>
      <w:r w:rsidRPr="00C54ACB">
        <w:rPr>
          <w:u w:val="single"/>
        </w:rPr>
        <w:t>Nomination and announcement of Board officers</w:t>
      </w:r>
      <w:r>
        <w:t xml:space="preserve">:  </w:t>
      </w:r>
      <w:r w:rsidR="0033319D">
        <w:t xml:space="preserve">Steve called for nominations to fill Board positions. </w:t>
      </w:r>
      <w:r w:rsidR="00C54ACB">
        <w:t>M</w:t>
      </w:r>
      <w:r w:rsidR="0033319D">
        <w:t>embers were nominated,</w:t>
      </w:r>
      <w:r w:rsidR="00C54ACB">
        <w:t xml:space="preserve"> </w:t>
      </w:r>
      <w:r w:rsidR="0033319D">
        <w:t>seconded and approved by unanimous vote</w:t>
      </w:r>
      <w:r w:rsidR="00B862E2">
        <w:t xml:space="preserve"> and term lengths were decided, as follows</w:t>
      </w:r>
      <w:r w:rsidR="0033319D">
        <w:t>:</w:t>
      </w:r>
    </w:p>
    <w:p w14:paraId="7F00B3FE" w14:textId="77777777" w:rsidR="0033319D" w:rsidRDefault="0033319D" w:rsidP="0033319D">
      <w:pPr>
        <w:spacing w:after="0"/>
        <w:ind w:firstLine="360"/>
      </w:pPr>
    </w:p>
    <w:tbl>
      <w:tblPr>
        <w:tblStyle w:val="TableGrid"/>
        <w:tblW w:w="0" w:type="auto"/>
        <w:tblInd w:w="715" w:type="dxa"/>
        <w:tblLook w:val="04A0" w:firstRow="1" w:lastRow="0" w:firstColumn="1" w:lastColumn="0" w:noHBand="0" w:noVBand="1"/>
      </w:tblPr>
      <w:tblGrid>
        <w:gridCol w:w="2520"/>
        <w:gridCol w:w="2340"/>
        <w:gridCol w:w="2340"/>
      </w:tblGrid>
      <w:tr w:rsidR="00B862E2" w:rsidRPr="0033319D" w14:paraId="4460CFC9" w14:textId="77777777" w:rsidTr="00B862E2">
        <w:trPr>
          <w:trHeight w:val="431"/>
        </w:trPr>
        <w:tc>
          <w:tcPr>
            <w:tcW w:w="2520" w:type="dxa"/>
            <w:vAlign w:val="center"/>
          </w:tcPr>
          <w:p w14:paraId="03257EE6" w14:textId="64A9248A" w:rsidR="00B862E2" w:rsidRPr="00B862E2" w:rsidRDefault="00B862E2" w:rsidP="00EA1581">
            <w:pPr>
              <w:rPr>
                <w:b/>
                <w:bCs/>
              </w:rPr>
            </w:pPr>
            <w:r w:rsidRPr="00B862E2">
              <w:rPr>
                <w:b/>
                <w:bCs/>
              </w:rPr>
              <w:t>Member</w:t>
            </w:r>
          </w:p>
        </w:tc>
        <w:tc>
          <w:tcPr>
            <w:tcW w:w="2340" w:type="dxa"/>
            <w:vAlign w:val="center"/>
          </w:tcPr>
          <w:p w14:paraId="5081F8D3" w14:textId="6E4E850A" w:rsidR="00B862E2" w:rsidRPr="00B862E2" w:rsidRDefault="00B862E2" w:rsidP="00EA1581">
            <w:pPr>
              <w:rPr>
                <w:b/>
                <w:bCs/>
              </w:rPr>
            </w:pPr>
            <w:r w:rsidRPr="00B862E2">
              <w:rPr>
                <w:b/>
                <w:bCs/>
              </w:rPr>
              <w:t>Role</w:t>
            </w:r>
          </w:p>
        </w:tc>
        <w:tc>
          <w:tcPr>
            <w:tcW w:w="2340" w:type="dxa"/>
            <w:vAlign w:val="center"/>
          </w:tcPr>
          <w:p w14:paraId="25338422" w14:textId="7786DCB1" w:rsidR="00B862E2" w:rsidRPr="00B862E2" w:rsidRDefault="00B862E2" w:rsidP="00EA1581">
            <w:pPr>
              <w:rPr>
                <w:b/>
                <w:bCs/>
              </w:rPr>
            </w:pPr>
            <w:r w:rsidRPr="00B862E2">
              <w:rPr>
                <w:b/>
                <w:bCs/>
              </w:rPr>
              <w:t>Term</w:t>
            </w:r>
          </w:p>
        </w:tc>
      </w:tr>
      <w:tr w:rsidR="00B862E2" w:rsidRPr="0033319D" w14:paraId="22001626" w14:textId="09539001" w:rsidTr="00B862E2">
        <w:trPr>
          <w:trHeight w:val="431"/>
        </w:trPr>
        <w:tc>
          <w:tcPr>
            <w:tcW w:w="2520" w:type="dxa"/>
            <w:vAlign w:val="center"/>
          </w:tcPr>
          <w:p w14:paraId="3B4A9917" w14:textId="42F20B34" w:rsidR="00B862E2" w:rsidRPr="0033319D" w:rsidRDefault="00B862E2" w:rsidP="00EA1581">
            <w:r w:rsidRPr="0033319D">
              <w:t>Steve</w:t>
            </w:r>
            <w:r>
              <w:t xml:space="preserve"> Muzinich:</w:t>
            </w:r>
          </w:p>
        </w:tc>
        <w:tc>
          <w:tcPr>
            <w:tcW w:w="2340" w:type="dxa"/>
            <w:vAlign w:val="center"/>
          </w:tcPr>
          <w:p w14:paraId="37DFDBCD" w14:textId="77777777" w:rsidR="00B862E2" w:rsidRPr="0033319D" w:rsidRDefault="00B862E2" w:rsidP="00EA1581">
            <w:r w:rsidRPr="0033319D">
              <w:t xml:space="preserve"> President</w:t>
            </w:r>
          </w:p>
        </w:tc>
        <w:tc>
          <w:tcPr>
            <w:tcW w:w="2340" w:type="dxa"/>
            <w:vAlign w:val="center"/>
          </w:tcPr>
          <w:p w14:paraId="65C8359A" w14:textId="7D7A19FA" w:rsidR="00B862E2" w:rsidRPr="0033319D" w:rsidRDefault="00B862E2" w:rsidP="00EA1581">
            <w:r>
              <w:t>Two (2) years</w:t>
            </w:r>
          </w:p>
        </w:tc>
      </w:tr>
      <w:tr w:rsidR="00B862E2" w:rsidRPr="0033319D" w14:paraId="63B9B3F3" w14:textId="4CBD3A79" w:rsidTr="00B862E2">
        <w:trPr>
          <w:trHeight w:val="440"/>
        </w:trPr>
        <w:tc>
          <w:tcPr>
            <w:tcW w:w="2520" w:type="dxa"/>
            <w:vAlign w:val="center"/>
          </w:tcPr>
          <w:p w14:paraId="785E7F00" w14:textId="571A5075" w:rsidR="00B862E2" w:rsidRPr="0033319D" w:rsidRDefault="00B862E2" w:rsidP="00EA1581">
            <w:r w:rsidRPr="0033319D">
              <w:t>Katie</w:t>
            </w:r>
            <w:r>
              <w:t xml:space="preserve"> Ryan-Gillespie:</w:t>
            </w:r>
          </w:p>
        </w:tc>
        <w:tc>
          <w:tcPr>
            <w:tcW w:w="2340" w:type="dxa"/>
            <w:vAlign w:val="center"/>
          </w:tcPr>
          <w:p w14:paraId="5C3B22FA" w14:textId="77777777" w:rsidR="00B862E2" w:rsidRPr="0033319D" w:rsidRDefault="00B862E2" w:rsidP="00EA1581">
            <w:r w:rsidRPr="0033319D">
              <w:t xml:space="preserve"> Vice President</w:t>
            </w:r>
          </w:p>
        </w:tc>
        <w:tc>
          <w:tcPr>
            <w:tcW w:w="2340" w:type="dxa"/>
            <w:vAlign w:val="center"/>
          </w:tcPr>
          <w:p w14:paraId="12791285" w14:textId="3F1C1C55" w:rsidR="00B862E2" w:rsidRPr="0033319D" w:rsidRDefault="00466256" w:rsidP="00EA1581">
            <w:r>
              <w:t>Two (2) years</w:t>
            </w:r>
          </w:p>
        </w:tc>
      </w:tr>
      <w:tr w:rsidR="00B862E2" w:rsidRPr="0033319D" w14:paraId="0463720C" w14:textId="49C834A2" w:rsidTr="00B862E2">
        <w:trPr>
          <w:trHeight w:val="449"/>
        </w:trPr>
        <w:tc>
          <w:tcPr>
            <w:tcW w:w="2520" w:type="dxa"/>
            <w:vAlign w:val="center"/>
          </w:tcPr>
          <w:p w14:paraId="66395707" w14:textId="57AB8453" w:rsidR="00B862E2" w:rsidRPr="0033319D" w:rsidRDefault="00B862E2" w:rsidP="00EA1581">
            <w:r w:rsidRPr="0033319D">
              <w:t>David</w:t>
            </w:r>
            <w:r>
              <w:t xml:space="preserve"> Knight:</w:t>
            </w:r>
          </w:p>
        </w:tc>
        <w:tc>
          <w:tcPr>
            <w:tcW w:w="2340" w:type="dxa"/>
            <w:vAlign w:val="center"/>
          </w:tcPr>
          <w:p w14:paraId="40CC9B02" w14:textId="77777777" w:rsidR="00B862E2" w:rsidRPr="0033319D" w:rsidRDefault="00B862E2" w:rsidP="00EA1581">
            <w:r w:rsidRPr="0033319D">
              <w:t xml:space="preserve"> Treasurer</w:t>
            </w:r>
          </w:p>
        </w:tc>
        <w:tc>
          <w:tcPr>
            <w:tcW w:w="2340" w:type="dxa"/>
            <w:vAlign w:val="center"/>
          </w:tcPr>
          <w:p w14:paraId="20980D29" w14:textId="5797062A" w:rsidR="00B862E2" w:rsidRPr="0033319D" w:rsidRDefault="00B862E2" w:rsidP="00EA1581">
            <w:r>
              <w:t>Two (2) years</w:t>
            </w:r>
          </w:p>
        </w:tc>
      </w:tr>
      <w:tr w:rsidR="00B862E2" w:rsidRPr="0033319D" w14:paraId="3778160E" w14:textId="043D9D5D" w:rsidTr="00B862E2">
        <w:trPr>
          <w:trHeight w:val="431"/>
        </w:trPr>
        <w:tc>
          <w:tcPr>
            <w:tcW w:w="2520" w:type="dxa"/>
            <w:vAlign w:val="center"/>
          </w:tcPr>
          <w:p w14:paraId="761AF36C" w14:textId="0FD8BB69" w:rsidR="00B862E2" w:rsidRPr="0033319D" w:rsidRDefault="00B862E2" w:rsidP="00EA1581">
            <w:r w:rsidRPr="0033319D">
              <w:t>Sonny</w:t>
            </w:r>
            <w:r>
              <w:t xml:space="preserve"> Javier:</w:t>
            </w:r>
          </w:p>
        </w:tc>
        <w:tc>
          <w:tcPr>
            <w:tcW w:w="2340" w:type="dxa"/>
            <w:vAlign w:val="center"/>
          </w:tcPr>
          <w:p w14:paraId="02F977DD" w14:textId="77777777" w:rsidR="00B862E2" w:rsidRPr="0033319D" w:rsidRDefault="00B862E2" w:rsidP="00EA1581">
            <w:r w:rsidRPr="0033319D">
              <w:t xml:space="preserve"> Director at Large</w:t>
            </w:r>
          </w:p>
        </w:tc>
        <w:tc>
          <w:tcPr>
            <w:tcW w:w="2340" w:type="dxa"/>
            <w:vAlign w:val="center"/>
          </w:tcPr>
          <w:p w14:paraId="4ACAA67E" w14:textId="358088FB" w:rsidR="00B862E2" w:rsidRPr="0033319D" w:rsidRDefault="00B862E2" w:rsidP="00EA1581">
            <w:r>
              <w:t>One (1) year</w:t>
            </w:r>
          </w:p>
        </w:tc>
      </w:tr>
      <w:tr w:rsidR="00B862E2" w:rsidRPr="0033319D" w14:paraId="7AA024D8" w14:textId="5B6201F8" w:rsidTr="00B862E2">
        <w:trPr>
          <w:trHeight w:val="467"/>
        </w:trPr>
        <w:tc>
          <w:tcPr>
            <w:tcW w:w="2520" w:type="dxa"/>
            <w:vAlign w:val="center"/>
          </w:tcPr>
          <w:p w14:paraId="14F2D67B" w14:textId="26EB94B7" w:rsidR="00B862E2" w:rsidRPr="0033319D" w:rsidRDefault="00B862E2" w:rsidP="00EA1581">
            <w:r w:rsidRPr="0033319D">
              <w:t>Sarah</w:t>
            </w:r>
            <w:r>
              <w:t xml:space="preserve"> Dearing:</w:t>
            </w:r>
          </w:p>
        </w:tc>
        <w:tc>
          <w:tcPr>
            <w:tcW w:w="2340" w:type="dxa"/>
            <w:vAlign w:val="center"/>
          </w:tcPr>
          <w:p w14:paraId="431AEA6D" w14:textId="77777777" w:rsidR="00B862E2" w:rsidRPr="0033319D" w:rsidRDefault="00B862E2" w:rsidP="00EA1581">
            <w:r w:rsidRPr="0033319D">
              <w:t xml:space="preserve"> Secretary</w:t>
            </w:r>
          </w:p>
        </w:tc>
        <w:tc>
          <w:tcPr>
            <w:tcW w:w="2340" w:type="dxa"/>
            <w:vAlign w:val="center"/>
          </w:tcPr>
          <w:p w14:paraId="59F26AE6" w14:textId="5496AC7B" w:rsidR="00B862E2" w:rsidRPr="0033319D" w:rsidRDefault="00B862E2" w:rsidP="00EA1581">
            <w:r>
              <w:t>One (1) year</w:t>
            </w:r>
          </w:p>
        </w:tc>
      </w:tr>
    </w:tbl>
    <w:p w14:paraId="40D8C289" w14:textId="77777777" w:rsidR="0033319D" w:rsidRPr="002D4F28" w:rsidRDefault="0033319D" w:rsidP="006174D3">
      <w:pPr>
        <w:pStyle w:val="ListParagraph"/>
        <w:spacing w:after="0"/>
      </w:pPr>
    </w:p>
    <w:p w14:paraId="02E1E4D6" w14:textId="3E6C59BE" w:rsidR="006174D3" w:rsidRDefault="00C54ACB" w:rsidP="00C54ACB">
      <w:pPr>
        <w:pStyle w:val="ListParagraph"/>
        <w:numPr>
          <w:ilvl w:val="0"/>
          <w:numId w:val="12"/>
        </w:numPr>
        <w:spacing w:after="0"/>
      </w:pPr>
      <w:r w:rsidRPr="002F0C28">
        <w:rPr>
          <w:u w:val="single"/>
        </w:rPr>
        <w:t>Approval of homeowners’ annual dues increase to $300.00 for 2026</w:t>
      </w:r>
      <w:r>
        <w:t xml:space="preserve">:  </w:t>
      </w:r>
    </w:p>
    <w:p w14:paraId="648A4D6D" w14:textId="77777777" w:rsidR="00A81ED4" w:rsidRDefault="00A81ED4" w:rsidP="00C211A6">
      <w:pPr>
        <w:pStyle w:val="ListParagraph"/>
        <w:spacing w:after="0" w:line="240" w:lineRule="auto"/>
        <w:ind w:left="360"/>
        <w:rPr>
          <w:b/>
          <w:bCs/>
        </w:rPr>
      </w:pPr>
    </w:p>
    <w:p w14:paraId="3A449AB1" w14:textId="77777777" w:rsidR="009E607D" w:rsidRPr="00B862E2" w:rsidRDefault="009E607D" w:rsidP="009E607D">
      <w:pPr>
        <w:ind w:left="720"/>
      </w:pPr>
      <w:r>
        <w:t xml:space="preserve">In accordance with homeowners’ vote to increase annual dues to $300.00 for 2026, a motion to </w:t>
      </w:r>
      <w:r w:rsidRPr="00965293">
        <w:t xml:space="preserve">increase </w:t>
      </w:r>
      <w:r>
        <w:t>dues</w:t>
      </w:r>
      <w:r w:rsidRPr="00965293">
        <w:t xml:space="preserve"> </w:t>
      </w:r>
      <w:r>
        <w:t>was made, seconded and approved unanimously.</w:t>
      </w:r>
    </w:p>
    <w:p w14:paraId="00677AB6" w14:textId="3ABB6359" w:rsidR="009E607D" w:rsidRDefault="009E607D" w:rsidP="002F1C38">
      <w:pPr>
        <w:ind w:left="360"/>
      </w:pPr>
    </w:p>
    <w:p w14:paraId="22494AE8" w14:textId="77777777" w:rsidR="009E607D" w:rsidRDefault="009E607D" w:rsidP="002F1C38">
      <w:pPr>
        <w:ind w:left="360"/>
      </w:pPr>
    </w:p>
    <w:p w14:paraId="45224EEF" w14:textId="77777777" w:rsidR="009E607D" w:rsidRDefault="009E607D" w:rsidP="002F1C38">
      <w:pPr>
        <w:ind w:left="360"/>
      </w:pPr>
    </w:p>
    <w:p w14:paraId="5C8C9D07" w14:textId="034C2E9F" w:rsidR="009E607D" w:rsidRPr="00B862E2" w:rsidRDefault="0006612F" w:rsidP="004C0BF9">
      <w:pPr>
        <w:ind w:left="720"/>
      </w:pPr>
      <w:r>
        <w:t xml:space="preserve">The Board agreed that </w:t>
      </w:r>
      <w:r w:rsidR="00466256">
        <w:t xml:space="preserve">most </w:t>
      </w:r>
      <w:r>
        <w:t xml:space="preserve">homeowners attending the November 2025 Annual HOA Meeting </w:t>
      </w:r>
      <w:r w:rsidR="00466256">
        <w:t xml:space="preserve">appeared to </w:t>
      </w:r>
      <w:r w:rsidR="00B862E2">
        <w:t>acknowledge awareness</w:t>
      </w:r>
      <w:r>
        <w:t xml:space="preserve"> that additional rate increase</w:t>
      </w:r>
      <w:r w:rsidR="00B862E2">
        <w:t>s</w:t>
      </w:r>
      <w:r>
        <w:t xml:space="preserve"> or special assessment</w:t>
      </w:r>
      <w:r w:rsidR="00B862E2">
        <w:t>s could be proposed</w:t>
      </w:r>
      <w:r>
        <w:t xml:space="preserve"> in the coming year, </w:t>
      </w:r>
      <w:r w:rsidR="00B862E2">
        <w:t>depending on need</w:t>
      </w:r>
      <w:r w:rsidR="00466256">
        <w:t>s. No</w:t>
      </w:r>
      <w:r>
        <w:t xml:space="preserve"> discussion o</w:t>
      </w:r>
      <w:r w:rsidR="00B862E2">
        <w:t xml:space="preserve">f either one </w:t>
      </w:r>
      <w:r>
        <w:t xml:space="preserve">occurred at this </w:t>
      </w:r>
      <w:r w:rsidR="008660D3">
        <w:t>m</w:t>
      </w:r>
      <w:r>
        <w:t xml:space="preserve">eeting. </w:t>
      </w:r>
    </w:p>
    <w:p w14:paraId="64DBD83A" w14:textId="267930F4" w:rsidR="0095196A" w:rsidRDefault="00C54ACB" w:rsidP="0033319D">
      <w:pPr>
        <w:pStyle w:val="ListParagraph"/>
        <w:numPr>
          <w:ilvl w:val="0"/>
          <w:numId w:val="8"/>
        </w:numPr>
        <w:spacing w:after="0"/>
        <w:rPr>
          <w:b/>
          <w:bCs/>
        </w:rPr>
      </w:pPr>
      <w:r>
        <w:rPr>
          <w:b/>
          <w:bCs/>
        </w:rPr>
        <w:t>Public Comment</w:t>
      </w:r>
    </w:p>
    <w:p w14:paraId="126964F5" w14:textId="64C9FF0D" w:rsidR="00DE1C1F" w:rsidRDefault="00DE1C1F" w:rsidP="00C211A6">
      <w:pPr>
        <w:pStyle w:val="ListParagraph"/>
        <w:spacing w:after="0" w:line="240" w:lineRule="auto"/>
        <w:ind w:left="360"/>
        <w:rPr>
          <w:b/>
          <w:bCs/>
        </w:rPr>
      </w:pPr>
    </w:p>
    <w:p w14:paraId="4BC6372F" w14:textId="4B75AB7F" w:rsidR="00466256" w:rsidRDefault="00466256" w:rsidP="00B862E2">
      <w:pPr>
        <w:pStyle w:val="ListParagraph"/>
        <w:spacing w:after="0"/>
        <w:ind w:left="360"/>
      </w:pPr>
      <w:r>
        <w:t xml:space="preserve">Gino Troiano raised </w:t>
      </w:r>
      <w:r w:rsidR="004D5AB7">
        <w:t xml:space="preserve">these </w:t>
      </w:r>
      <w:r w:rsidR="000C2D56">
        <w:t>issues</w:t>
      </w:r>
      <w:r w:rsidR="004D5AB7">
        <w:t>:</w:t>
      </w:r>
    </w:p>
    <w:p w14:paraId="451696D7" w14:textId="77777777" w:rsidR="00466256" w:rsidRDefault="00466256" w:rsidP="00C211A6">
      <w:pPr>
        <w:pStyle w:val="ListParagraph"/>
        <w:spacing w:after="0" w:line="240" w:lineRule="auto"/>
        <w:ind w:left="360"/>
      </w:pPr>
    </w:p>
    <w:p w14:paraId="70524D70" w14:textId="396AF669" w:rsidR="004D5AB7" w:rsidRDefault="00466256" w:rsidP="004D5AB7">
      <w:pPr>
        <w:pStyle w:val="ListParagraph"/>
        <w:numPr>
          <w:ilvl w:val="0"/>
          <w:numId w:val="13"/>
        </w:numPr>
        <w:spacing w:after="0"/>
      </w:pPr>
      <w:r>
        <w:t>At the November 2025 Annual HOA Meeting, w</w:t>
      </w:r>
      <w:r w:rsidR="004D5AB7">
        <w:t>ere votes for the CC&amp;R changes</w:t>
      </w:r>
      <w:r>
        <w:t xml:space="preserve"> improperly </w:t>
      </w:r>
      <w:r w:rsidR="004D5AB7">
        <w:t xml:space="preserve">counted when considering properties owned by </w:t>
      </w:r>
      <w:r w:rsidR="00020D19">
        <w:t xml:space="preserve">residents/owners </w:t>
      </w:r>
      <w:r w:rsidR="004D5AB7">
        <w:t>who did not vote</w:t>
      </w:r>
      <w:r w:rsidR="008660D3">
        <w:t xml:space="preserve"> or were not present</w:t>
      </w:r>
      <w:r w:rsidR="00020D19">
        <w:t>?</w:t>
      </w:r>
    </w:p>
    <w:p w14:paraId="7F8D5439" w14:textId="511D6902" w:rsidR="00466256" w:rsidRDefault="004D5AB7" w:rsidP="00C211A6">
      <w:pPr>
        <w:pStyle w:val="ListParagraph"/>
        <w:spacing w:after="0" w:line="240" w:lineRule="auto"/>
      </w:pPr>
      <w:r>
        <w:t xml:space="preserve"> </w:t>
      </w:r>
    </w:p>
    <w:p w14:paraId="20A3E354" w14:textId="01C0CE46" w:rsidR="00C211A6" w:rsidRDefault="008660D3" w:rsidP="00C211A6">
      <w:pPr>
        <w:spacing w:after="0"/>
        <w:ind w:left="720"/>
      </w:pPr>
      <w:r>
        <w:rPr>
          <w:u w:val="single"/>
        </w:rPr>
        <w:t>Conclusions</w:t>
      </w:r>
      <w:r w:rsidR="004D5AB7">
        <w:t xml:space="preserve">:  </w:t>
      </w:r>
      <w:r w:rsidR="00F751AD">
        <w:t>No homeowners eligible to vote were excluded.</w:t>
      </w:r>
      <w:r w:rsidR="00466256">
        <w:t xml:space="preserve"> </w:t>
      </w:r>
      <w:r w:rsidR="00F751AD">
        <w:t>For members whose</w:t>
      </w:r>
      <w:r w:rsidR="004D5AB7">
        <w:t xml:space="preserve"> lot</w:t>
      </w:r>
      <w:r w:rsidR="00F751AD">
        <w:t>s</w:t>
      </w:r>
      <w:r w:rsidR="004D5AB7">
        <w:t xml:space="preserve"> </w:t>
      </w:r>
      <w:r w:rsidR="00C211A6">
        <w:t xml:space="preserve">or houses </w:t>
      </w:r>
      <w:r w:rsidR="00F751AD">
        <w:t>are</w:t>
      </w:r>
      <w:r w:rsidR="004D5AB7">
        <w:t xml:space="preserve"> not in t</w:t>
      </w:r>
      <w:r w:rsidR="00C211A6">
        <w:t>he CC&amp;Rs</w:t>
      </w:r>
      <w:r w:rsidR="004D5AB7">
        <w:t xml:space="preserve">, they are not subject to the CC&amp;Rs and do not have voting rights on changes. </w:t>
      </w:r>
      <w:r w:rsidR="008D4F2B">
        <w:t>Phase 2 owners</w:t>
      </w:r>
      <w:r w:rsidR="004D5AB7">
        <w:t xml:space="preserve"> can attend meetings, </w:t>
      </w:r>
      <w:r w:rsidR="000C2D56">
        <w:t xml:space="preserve">offer comment, </w:t>
      </w:r>
      <w:r w:rsidR="004D5AB7">
        <w:t>vote for Board Members, vote on the budget and</w:t>
      </w:r>
      <w:r w:rsidR="000C2D56">
        <w:t xml:space="preserve"> </w:t>
      </w:r>
      <w:r w:rsidR="004D5AB7">
        <w:t>pay dues.</w:t>
      </w:r>
      <w:r w:rsidR="00F751AD">
        <w:t xml:space="preserve"> </w:t>
      </w:r>
      <w:r w:rsidR="00020D19">
        <w:t>Diana’s vote for the house she lives in was counted. Her empty lot, and the Kings</w:t>
      </w:r>
      <w:r w:rsidR="00C211A6">
        <w:t>’ house</w:t>
      </w:r>
      <w:r w:rsidR="00020D19">
        <w:t xml:space="preserve">, are not within the </w:t>
      </w:r>
      <w:r w:rsidR="00C211A6">
        <w:t>CC&amp;Rs</w:t>
      </w:r>
      <w:r w:rsidR="00020D19">
        <w:t xml:space="preserve"> and </w:t>
      </w:r>
      <w:r w:rsidR="00C211A6">
        <w:t xml:space="preserve">therefore </w:t>
      </w:r>
      <w:r w:rsidR="00020D19">
        <w:t>are not eligible for representation</w:t>
      </w:r>
      <w:r w:rsidR="008D4F2B">
        <w:t xml:space="preserve"> in CC&amp;R changes</w:t>
      </w:r>
      <w:r w:rsidR="00020D19">
        <w:t>.</w:t>
      </w:r>
      <w:r w:rsidR="008D4F2B">
        <w:t xml:space="preserve"> </w:t>
      </w:r>
    </w:p>
    <w:p w14:paraId="31686E58" w14:textId="77777777" w:rsidR="00C211A6" w:rsidRDefault="00C211A6" w:rsidP="00C211A6">
      <w:pPr>
        <w:spacing w:after="0" w:line="240" w:lineRule="auto"/>
      </w:pPr>
    </w:p>
    <w:p w14:paraId="3BE72BE5" w14:textId="5F31BA25" w:rsidR="000C2D56" w:rsidRDefault="000C2D56" w:rsidP="00020D19">
      <w:pPr>
        <w:pStyle w:val="ListParagraph"/>
        <w:numPr>
          <w:ilvl w:val="0"/>
          <w:numId w:val="13"/>
        </w:numPr>
        <w:spacing w:after="0"/>
      </w:pPr>
      <w:r>
        <w:t>The CC&amp;Rs contain unenforceable terms in light of conflicting state law and municipal ordinances.</w:t>
      </w:r>
    </w:p>
    <w:p w14:paraId="7D6B26A9" w14:textId="77777777" w:rsidR="00020D19" w:rsidRDefault="00020D19" w:rsidP="00C211A6">
      <w:pPr>
        <w:spacing w:after="0" w:line="240" w:lineRule="auto"/>
        <w:ind w:left="720"/>
      </w:pPr>
    </w:p>
    <w:p w14:paraId="429ED46B" w14:textId="343E67BA" w:rsidR="000C2D56" w:rsidRDefault="000C2D56" w:rsidP="000C2D56">
      <w:pPr>
        <w:spacing w:after="0"/>
        <w:ind w:left="720"/>
      </w:pPr>
      <w:r>
        <w:t>Steve acknowledged that original CC&amp;Rs contain errors</w:t>
      </w:r>
      <w:r w:rsidR="00020D19">
        <w:t xml:space="preserve">, need updating and will be reviewed by the new Board. The only three changes actionable at present </w:t>
      </w:r>
      <w:r w:rsidR="008660D3">
        <w:t xml:space="preserve">(trailers, sheds, parking) </w:t>
      </w:r>
      <w:r w:rsidR="00020D19">
        <w:t xml:space="preserve">are those approved via homeowners’ mail-in ballot by a 75% majority. </w:t>
      </w:r>
    </w:p>
    <w:p w14:paraId="519DF241" w14:textId="77777777" w:rsidR="000C2D56" w:rsidRDefault="000C2D56" w:rsidP="00C211A6">
      <w:pPr>
        <w:spacing w:after="0" w:line="240" w:lineRule="auto"/>
      </w:pPr>
    </w:p>
    <w:p w14:paraId="49D29EA4" w14:textId="71E0DEE9" w:rsidR="008D4F2B" w:rsidRDefault="00020D19" w:rsidP="00020D19">
      <w:pPr>
        <w:pStyle w:val="ListParagraph"/>
        <w:numPr>
          <w:ilvl w:val="0"/>
          <w:numId w:val="13"/>
        </w:numPr>
        <w:spacing w:after="0"/>
      </w:pPr>
      <w:r>
        <w:t>Status of the 2025</w:t>
      </w:r>
      <w:r w:rsidR="008660D3">
        <w:t xml:space="preserve"> </w:t>
      </w:r>
      <w:r>
        <w:t xml:space="preserve">Architectural Control Committee’s recommendations:  </w:t>
      </w:r>
    </w:p>
    <w:p w14:paraId="5C15AAFB" w14:textId="77777777" w:rsidR="008D4F2B" w:rsidRDefault="008D4F2B" w:rsidP="00C211A6">
      <w:pPr>
        <w:pStyle w:val="ListParagraph"/>
        <w:spacing w:after="0" w:line="240" w:lineRule="auto"/>
      </w:pPr>
    </w:p>
    <w:p w14:paraId="205715E4" w14:textId="12C57FA9" w:rsidR="008D4F2B" w:rsidRDefault="00020D19" w:rsidP="00DD3D6A">
      <w:pPr>
        <w:pStyle w:val="ListParagraph"/>
        <w:numPr>
          <w:ilvl w:val="0"/>
          <w:numId w:val="14"/>
        </w:numPr>
        <w:spacing w:after="0"/>
      </w:pPr>
      <w:r>
        <w:t>Gino advised that their previous ACC’s draft recommendations were not responded to</w:t>
      </w:r>
      <w:r w:rsidR="008660D3">
        <w:t>, reviewed or actioned</w:t>
      </w:r>
      <w:r>
        <w:t xml:space="preserve"> </w:t>
      </w:r>
      <w:r w:rsidR="008D4F2B">
        <w:t>after submission and the new Board may expect to receive re-submissions</w:t>
      </w:r>
      <w:r w:rsidR="00723866">
        <w:t xml:space="preserve"> of homeowner requests/inquiries</w:t>
      </w:r>
      <w:r w:rsidR="008D4F2B">
        <w:t xml:space="preserve">. </w:t>
      </w:r>
    </w:p>
    <w:p w14:paraId="4BDF2EE5" w14:textId="77777777" w:rsidR="008D4F2B" w:rsidRDefault="008D4F2B" w:rsidP="00C211A6">
      <w:pPr>
        <w:pStyle w:val="ListParagraph"/>
        <w:spacing w:after="0" w:line="240" w:lineRule="auto"/>
      </w:pPr>
    </w:p>
    <w:p w14:paraId="0A6FFC11" w14:textId="6CC89C65" w:rsidR="000C2D56" w:rsidRDefault="008D4F2B" w:rsidP="00DD3D6A">
      <w:pPr>
        <w:pStyle w:val="ListParagraph"/>
        <w:spacing w:after="0"/>
        <w:ind w:left="1440"/>
      </w:pPr>
      <w:r>
        <w:t>The group discussed whether Board review and approval of draft ACC recommendations is discretionary or mandatory. Currently the ACC evaluates the requested variance based on CC&amp;R requirements, develops a recommendation on approval or rejection and then submits the item for Board approval. Steve and Gino agreed that Board review and final decision is required in all cases, even routine matters,</w:t>
      </w:r>
      <w:r w:rsidR="008660D3">
        <w:t xml:space="preserve"> </w:t>
      </w:r>
      <w:r>
        <w:t>not just in the event of a disputed chan</w:t>
      </w:r>
      <w:r w:rsidR="00DD3D6A">
        <w:t>ge. H</w:t>
      </w:r>
      <w:r>
        <w:t xml:space="preserve">owever, Board </w:t>
      </w:r>
      <w:r w:rsidR="00DD3D6A">
        <w:t xml:space="preserve">Members </w:t>
      </w:r>
      <w:r>
        <w:t xml:space="preserve">will not re-perform the Committee’s investigation and </w:t>
      </w:r>
      <w:r w:rsidR="00DD3D6A">
        <w:t>analysis of the facts of the request.</w:t>
      </w:r>
    </w:p>
    <w:p w14:paraId="28AE7C08" w14:textId="77777777" w:rsidR="008660D3" w:rsidRDefault="008660D3" w:rsidP="00DD3D6A">
      <w:pPr>
        <w:pStyle w:val="ListParagraph"/>
        <w:spacing w:after="0"/>
        <w:ind w:left="1440"/>
      </w:pPr>
    </w:p>
    <w:p w14:paraId="2895BA3B" w14:textId="5A7F66AF" w:rsidR="00DD3D6A" w:rsidRDefault="00DD3D6A" w:rsidP="00DD3D6A">
      <w:pPr>
        <w:pStyle w:val="ListParagraph"/>
        <w:numPr>
          <w:ilvl w:val="0"/>
          <w:numId w:val="14"/>
        </w:numPr>
        <w:spacing w:after="0"/>
      </w:pPr>
      <w:r>
        <w:t xml:space="preserve">There is no ACC currently because the members must be nominated again. The group discussed either appointing them or nominating them at a later meeting, drawing from names of homeowners who self-identified their willingness to participate when they submitted the latest ballot. </w:t>
      </w:r>
    </w:p>
    <w:p w14:paraId="0A26ED47" w14:textId="6724AD53" w:rsidR="00DE1C1F" w:rsidRDefault="00DE1C1F" w:rsidP="008660D3">
      <w:pPr>
        <w:spacing w:after="0"/>
      </w:pPr>
    </w:p>
    <w:p w14:paraId="4512622E" w14:textId="66D04DF5" w:rsidR="00B862E2" w:rsidRDefault="00B862E2" w:rsidP="00B862E2">
      <w:pPr>
        <w:pStyle w:val="ListParagraph"/>
        <w:numPr>
          <w:ilvl w:val="0"/>
          <w:numId w:val="8"/>
        </w:numPr>
        <w:spacing w:after="0"/>
        <w:rPr>
          <w:b/>
          <w:bCs/>
        </w:rPr>
      </w:pPr>
      <w:r>
        <w:rPr>
          <w:b/>
          <w:bCs/>
        </w:rPr>
        <w:t>President’s and Board Members’ Reports or Comments</w:t>
      </w:r>
    </w:p>
    <w:p w14:paraId="608B5811" w14:textId="77777777" w:rsidR="00DE1C1F" w:rsidRDefault="00DE1C1F" w:rsidP="0033319D">
      <w:pPr>
        <w:pStyle w:val="ListParagraph"/>
        <w:spacing w:after="0"/>
        <w:ind w:left="360"/>
        <w:rPr>
          <w:b/>
          <w:bCs/>
        </w:rPr>
      </w:pPr>
    </w:p>
    <w:p w14:paraId="7BA68EFA" w14:textId="10A75126" w:rsidR="00DD3D6A" w:rsidRPr="003A05E7" w:rsidRDefault="00DD3D6A" w:rsidP="008660D3">
      <w:pPr>
        <w:pStyle w:val="ListParagraph"/>
        <w:numPr>
          <w:ilvl w:val="0"/>
          <w:numId w:val="15"/>
        </w:numPr>
        <w:spacing w:after="0"/>
      </w:pPr>
      <w:r w:rsidRPr="003A05E7">
        <w:t>Steve asked that the next Board Meeting Agenda include an item about appointing members to the new ACC.</w:t>
      </w:r>
      <w:r w:rsidR="003A05E7">
        <w:t xml:space="preserve"> In the meantime, we may need to call an emergency meeting to decide on ACC members if an urgent issue must be resolved.</w:t>
      </w:r>
    </w:p>
    <w:p w14:paraId="5E95A16E" w14:textId="77777777" w:rsidR="00DD3D6A" w:rsidRPr="003A05E7" w:rsidRDefault="00DD3D6A" w:rsidP="00DD3D6A">
      <w:pPr>
        <w:pStyle w:val="ListParagraph"/>
        <w:spacing w:after="0"/>
      </w:pPr>
    </w:p>
    <w:p w14:paraId="2B454313" w14:textId="0CFF595D" w:rsidR="00DD3D6A" w:rsidRPr="003A05E7" w:rsidRDefault="00DD3D6A" w:rsidP="008660D3">
      <w:pPr>
        <w:pStyle w:val="ListParagraph"/>
        <w:numPr>
          <w:ilvl w:val="0"/>
          <w:numId w:val="15"/>
        </w:numPr>
        <w:spacing w:after="0"/>
      </w:pPr>
      <w:r w:rsidRPr="003A05E7">
        <w:t>Sonny commented that the Board should try to uncover aspects of HOA governance that are not transparent to residents, make these things known to them and try to eliminate bias or unnecessary concerns.</w:t>
      </w:r>
    </w:p>
    <w:p w14:paraId="065EE894" w14:textId="77777777" w:rsidR="00DD3D6A" w:rsidRPr="003A05E7" w:rsidRDefault="00DD3D6A" w:rsidP="00DD3D6A">
      <w:pPr>
        <w:pStyle w:val="ListParagraph"/>
        <w:spacing w:after="0"/>
      </w:pPr>
    </w:p>
    <w:p w14:paraId="2F41BCC5" w14:textId="5EE6BF6D" w:rsidR="00DD3D6A" w:rsidRDefault="00DD3D6A" w:rsidP="008660D3">
      <w:pPr>
        <w:pStyle w:val="ListParagraph"/>
        <w:numPr>
          <w:ilvl w:val="0"/>
          <w:numId w:val="15"/>
        </w:numPr>
        <w:spacing w:after="0"/>
      </w:pPr>
      <w:r w:rsidRPr="003A05E7">
        <w:t xml:space="preserve">David asked that the next Board Meeting Agenda </w:t>
      </w:r>
      <w:r w:rsidR="003A05E7" w:rsidRPr="003A05E7">
        <w:t xml:space="preserve">include </w:t>
      </w:r>
      <w:r w:rsidR="008660D3">
        <w:t>d</w:t>
      </w:r>
      <w:r w:rsidR="003A05E7" w:rsidRPr="003A05E7">
        <w:t>evelopment of a list of qualifications needed to serve as a Board Member</w:t>
      </w:r>
      <w:r w:rsidR="003A05E7">
        <w:t>. He also asked that the draft Architectural Guidelines (showing proposed changes and deletions) are submitted to the new Board, preferably in electronic format. Gino agreed to provide a copy.</w:t>
      </w:r>
    </w:p>
    <w:p w14:paraId="580FB0D7" w14:textId="77777777" w:rsidR="003A05E7" w:rsidRDefault="003A05E7" w:rsidP="003A05E7">
      <w:pPr>
        <w:pStyle w:val="ListParagraph"/>
        <w:spacing w:after="0"/>
      </w:pPr>
    </w:p>
    <w:p w14:paraId="3787CDDC" w14:textId="5FE0D5D2" w:rsidR="003A05E7" w:rsidRDefault="003A05E7" w:rsidP="008660D3">
      <w:pPr>
        <w:pStyle w:val="ListParagraph"/>
        <w:numPr>
          <w:ilvl w:val="0"/>
          <w:numId w:val="15"/>
        </w:numPr>
        <w:spacing w:after="0"/>
      </w:pPr>
      <w:r>
        <w:t xml:space="preserve">Sarah will research and present to the Board ideas on how to convert the HOA’s paper documents to electronic files and recommend a secure and accessible storage solution. </w:t>
      </w:r>
    </w:p>
    <w:p w14:paraId="5D600ADE" w14:textId="77777777" w:rsidR="003A05E7" w:rsidRDefault="003A05E7" w:rsidP="003A05E7">
      <w:pPr>
        <w:pStyle w:val="ListParagraph"/>
        <w:spacing w:after="0"/>
      </w:pPr>
    </w:p>
    <w:p w14:paraId="05E6D5FE" w14:textId="0272C8A2" w:rsidR="003A05E7" w:rsidRDefault="003A05E7" w:rsidP="008660D3">
      <w:pPr>
        <w:pStyle w:val="ListParagraph"/>
        <w:numPr>
          <w:ilvl w:val="0"/>
          <w:numId w:val="15"/>
        </w:numPr>
        <w:spacing w:after="0"/>
      </w:pPr>
      <w:r>
        <w:t>Steve and David will visit all homes in the neighborhood and provide contact information for the new Board.</w:t>
      </w:r>
    </w:p>
    <w:p w14:paraId="3465EC09" w14:textId="77777777" w:rsidR="003A05E7" w:rsidRDefault="003A05E7" w:rsidP="003A05E7">
      <w:pPr>
        <w:pStyle w:val="ListParagraph"/>
        <w:spacing w:after="0"/>
      </w:pPr>
    </w:p>
    <w:p w14:paraId="02E84D05" w14:textId="59ABF35B" w:rsidR="003A05E7" w:rsidRDefault="003A05E7" w:rsidP="008660D3">
      <w:pPr>
        <w:pStyle w:val="ListParagraph"/>
        <w:numPr>
          <w:ilvl w:val="0"/>
          <w:numId w:val="15"/>
        </w:numPr>
        <w:spacing w:after="0"/>
      </w:pPr>
      <w:r>
        <w:t>David noted that the HOA has never been registered with the State Division of Real Estate in Las Vegas.</w:t>
      </w:r>
      <w:r w:rsidR="00DE18D3">
        <w:t xml:space="preserve"> The form needs to be completed and submitted. He was told that the Division will only penalize us for three years of non-compliance rather than our entire history. The penalty amount isn’t known yet. Regarding the three CC&amp;R changes passed by vote, a statement must be filed with the Lyon County Recorder’s Office. </w:t>
      </w:r>
    </w:p>
    <w:p w14:paraId="498E8C23" w14:textId="77777777" w:rsidR="00DE18D3" w:rsidRDefault="00DE18D3" w:rsidP="003A05E7">
      <w:pPr>
        <w:pStyle w:val="ListParagraph"/>
        <w:spacing w:after="0"/>
      </w:pPr>
    </w:p>
    <w:p w14:paraId="13503477" w14:textId="63841635" w:rsidR="00DE18D3" w:rsidRDefault="00DE18D3" w:rsidP="008660D3">
      <w:pPr>
        <w:pStyle w:val="ListParagraph"/>
        <w:numPr>
          <w:ilvl w:val="0"/>
          <w:numId w:val="15"/>
        </w:numPr>
        <w:spacing w:after="0"/>
      </w:pPr>
      <w:r>
        <w:t>Steve stated that we may need to hire an attorney to advise on the % majority required to pass a vote, and other issues of HOA rules interpretation and compliance. Currently we have three informal opinions on certain questions and they are not aligned. Another objective is to clarify one set of rules applicable to all neighborhood Phases.</w:t>
      </w:r>
    </w:p>
    <w:p w14:paraId="1AE3F62D" w14:textId="77777777" w:rsidR="00DE18D3" w:rsidRDefault="00DE18D3" w:rsidP="003A05E7">
      <w:pPr>
        <w:pStyle w:val="ListParagraph"/>
        <w:spacing w:after="0"/>
      </w:pPr>
    </w:p>
    <w:p w14:paraId="47D9009C" w14:textId="5F40BEA0" w:rsidR="00DE18D3" w:rsidRPr="003A05E7" w:rsidRDefault="00DE18D3" w:rsidP="008660D3">
      <w:pPr>
        <w:pStyle w:val="ListParagraph"/>
        <w:numPr>
          <w:ilvl w:val="0"/>
          <w:numId w:val="15"/>
        </w:numPr>
        <w:spacing w:after="0"/>
      </w:pPr>
      <w:r>
        <w:lastRenderedPageBreak/>
        <w:t>The new President, Vice-President and Treasurer should meet with Linda to receive all banking documents and other records</w:t>
      </w:r>
      <w:r w:rsidR="008660D3">
        <w:t xml:space="preserve"> and transfer access to the accounts to </w:t>
      </w:r>
      <w:r>
        <w:t xml:space="preserve">Steve, Katie and David </w:t>
      </w:r>
      <w:r w:rsidR="008660D3">
        <w:t>as signatories</w:t>
      </w:r>
      <w:r>
        <w:t>.</w:t>
      </w:r>
    </w:p>
    <w:p w14:paraId="7EFA27C5" w14:textId="4F0A9D16" w:rsidR="00834190" w:rsidRDefault="00B862E2" w:rsidP="0033319D">
      <w:pPr>
        <w:spacing w:after="0"/>
        <w:ind w:left="360"/>
      </w:pPr>
      <w:r>
        <w:t xml:space="preserve"> </w:t>
      </w:r>
    </w:p>
    <w:p w14:paraId="41333F46" w14:textId="1902DD8C" w:rsidR="002D4F28" w:rsidRPr="00466256" w:rsidRDefault="00466256" w:rsidP="00466256">
      <w:pPr>
        <w:pStyle w:val="ListParagraph"/>
        <w:numPr>
          <w:ilvl w:val="0"/>
          <w:numId w:val="8"/>
        </w:numPr>
        <w:spacing w:after="0"/>
        <w:rPr>
          <w:b/>
          <w:bCs/>
        </w:rPr>
      </w:pPr>
      <w:r>
        <w:rPr>
          <w:b/>
          <w:bCs/>
        </w:rPr>
        <w:t xml:space="preserve"> </w:t>
      </w:r>
      <w:r w:rsidR="002D4F28" w:rsidRPr="00466256">
        <w:rPr>
          <w:b/>
          <w:bCs/>
        </w:rPr>
        <w:t>Adjournment</w:t>
      </w:r>
    </w:p>
    <w:p w14:paraId="2743F438" w14:textId="77777777" w:rsidR="00DE18D3" w:rsidRDefault="00DE18D3" w:rsidP="0033319D">
      <w:pPr>
        <w:spacing w:after="0"/>
      </w:pPr>
    </w:p>
    <w:p w14:paraId="660F29A2" w14:textId="1D60B252" w:rsidR="002D4F28" w:rsidRPr="002D4F28" w:rsidRDefault="00DE18D3" w:rsidP="00DE18D3">
      <w:pPr>
        <w:spacing w:after="0"/>
        <w:ind w:firstLine="360"/>
      </w:pPr>
      <w:r>
        <w:t xml:space="preserve">Steve </w:t>
      </w:r>
      <w:r w:rsidR="007B299B">
        <w:t>adjourned the meeting</w:t>
      </w:r>
      <w:r>
        <w:t xml:space="preserve"> at 2:19 pm.</w:t>
      </w:r>
    </w:p>
    <w:p w14:paraId="67396A52" w14:textId="1D11D259" w:rsidR="002D4F28" w:rsidRPr="002D4F28" w:rsidRDefault="00466256" w:rsidP="0033319D">
      <w:pPr>
        <w:spacing w:after="0"/>
      </w:pPr>
      <w:r>
        <w:rPr>
          <w:b/>
          <w:bCs/>
        </w:rPr>
        <w:t xml:space="preserve"> </w:t>
      </w:r>
      <w:r w:rsidR="002D4F28" w:rsidRPr="002D4F28">
        <w:br/>
      </w:r>
      <w:r w:rsidR="00DE1C1F">
        <w:rPr>
          <w:b/>
          <w:bCs/>
        </w:rPr>
        <w:t xml:space="preserve"> </w:t>
      </w:r>
    </w:p>
    <w:p w14:paraId="0ADB54F6" w14:textId="5B7669A0" w:rsidR="002D4F28" w:rsidRDefault="009D0DB2" w:rsidP="0033319D">
      <w:pPr>
        <w:spacing w:after="0"/>
      </w:pPr>
      <w:r>
        <w:t xml:space="preserve"> </w:t>
      </w:r>
    </w:p>
    <w:sectPr w:rsidR="002D4F28" w:rsidSect="008660D3">
      <w:footerReference w:type="default" r:id="rId7"/>
      <w:pgSz w:w="12240" w:h="15840"/>
      <w:pgMar w:top="864" w:right="1008"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EED8" w14:textId="77777777" w:rsidR="00CA4EBF" w:rsidRDefault="00CA4EBF" w:rsidP="00DE1C1F">
      <w:pPr>
        <w:spacing w:after="0" w:line="240" w:lineRule="auto"/>
      </w:pPr>
      <w:r>
        <w:separator/>
      </w:r>
    </w:p>
  </w:endnote>
  <w:endnote w:type="continuationSeparator" w:id="0">
    <w:p w14:paraId="5303D3DB" w14:textId="77777777" w:rsidR="00CA4EBF" w:rsidRDefault="00CA4EBF" w:rsidP="00DE1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238058"/>
      <w:docPartObj>
        <w:docPartGallery w:val="Page Numbers (Bottom of Page)"/>
        <w:docPartUnique/>
      </w:docPartObj>
    </w:sdtPr>
    <w:sdtContent>
      <w:sdt>
        <w:sdtPr>
          <w:id w:val="-1705238520"/>
          <w:docPartObj>
            <w:docPartGallery w:val="Page Numbers (Top of Page)"/>
            <w:docPartUnique/>
          </w:docPartObj>
        </w:sdtPr>
        <w:sdtContent>
          <w:p w14:paraId="781FD96F" w14:textId="02C8687C" w:rsidR="00DE1C1F" w:rsidRDefault="00DE1C1F" w:rsidP="00DE1C1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4A00C30" w14:textId="77777777" w:rsidR="00DE1C1F" w:rsidRDefault="00DE1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25B7" w14:textId="77777777" w:rsidR="00CA4EBF" w:rsidRDefault="00CA4EBF" w:rsidP="00DE1C1F">
      <w:pPr>
        <w:spacing w:after="0" w:line="240" w:lineRule="auto"/>
      </w:pPr>
      <w:r>
        <w:separator/>
      </w:r>
    </w:p>
  </w:footnote>
  <w:footnote w:type="continuationSeparator" w:id="0">
    <w:p w14:paraId="74646194" w14:textId="77777777" w:rsidR="00CA4EBF" w:rsidRDefault="00CA4EBF" w:rsidP="00DE1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058"/>
    <w:multiLevelType w:val="multilevel"/>
    <w:tmpl w:val="AF64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93B18"/>
    <w:multiLevelType w:val="multilevel"/>
    <w:tmpl w:val="22B28F4C"/>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C9507BF"/>
    <w:multiLevelType w:val="multilevel"/>
    <w:tmpl w:val="DAD2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D52BD"/>
    <w:multiLevelType w:val="hybridMultilevel"/>
    <w:tmpl w:val="F6EA31F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0B54D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775EBC"/>
    <w:multiLevelType w:val="multilevel"/>
    <w:tmpl w:val="32FA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84754"/>
    <w:multiLevelType w:val="hybridMultilevel"/>
    <w:tmpl w:val="16DC67DE"/>
    <w:lvl w:ilvl="0" w:tplc="3B42DAC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A6F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392737"/>
    <w:multiLevelType w:val="hybridMultilevel"/>
    <w:tmpl w:val="2AB0F880"/>
    <w:lvl w:ilvl="0" w:tplc="DE388F9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B0D10"/>
    <w:multiLevelType w:val="hybridMultilevel"/>
    <w:tmpl w:val="7B0299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431E9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9E8517A"/>
    <w:multiLevelType w:val="multilevel"/>
    <w:tmpl w:val="0310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D4620"/>
    <w:multiLevelType w:val="multilevel"/>
    <w:tmpl w:val="E85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81A2E"/>
    <w:multiLevelType w:val="multilevel"/>
    <w:tmpl w:val="243A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368EA"/>
    <w:multiLevelType w:val="multilevel"/>
    <w:tmpl w:val="702C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382486">
    <w:abstractNumId w:val="2"/>
  </w:num>
  <w:num w:numId="2" w16cid:durableId="1526361958">
    <w:abstractNumId w:val="14"/>
  </w:num>
  <w:num w:numId="3" w16cid:durableId="1821851150">
    <w:abstractNumId w:val="13"/>
  </w:num>
  <w:num w:numId="4" w16cid:durableId="617177653">
    <w:abstractNumId w:val="11"/>
  </w:num>
  <w:num w:numId="5" w16cid:durableId="1569926615">
    <w:abstractNumId w:val="5"/>
  </w:num>
  <w:num w:numId="6" w16cid:durableId="977415866">
    <w:abstractNumId w:val="12"/>
  </w:num>
  <w:num w:numId="7" w16cid:durableId="419451429">
    <w:abstractNumId w:val="0"/>
  </w:num>
  <w:num w:numId="8" w16cid:durableId="1075976213">
    <w:abstractNumId w:val="1"/>
  </w:num>
  <w:num w:numId="9" w16cid:durableId="229190840">
    <w:abstractNumId w:val="10"/>
  </w:num>
  <w:num w:numId="10" w16cid:durableId="715593356">
    <w:abstractNumId w:val="4"/>
  </w:num>
  <w:num w:numId="11" w16cid:durableId="1488978091">
    <w:abstractNumId w:val="7"/>
  </w:num>
  <w:num w:numId="12" w16cid:durableId="2035836779">
    <w:abstractNumId w:val="8"/>
  </w:num>
  <w:num w:numId="13" w16cid:durableId="225728038">
    <w:abstractNumId w:val="6"/>
  </w:num>
  <w:num w:numId="14" w16cid:durableId="514927116">
    <w:abstractNumId w:val="9"/>
  </w:num>
  <w:num w:numId="15" w16cid:durableId="1936596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28"/>
    <w:rsid w:val="00002CCA"/>
    <w:rsid w:val="00020D19"/>
    <w:rsid w:val="0004043C"/>
    <w:rsid w:val="0006612F"/>
    <w:rsid w:val="000C2D56"/>
    <w:rsid w:val="00104C08"/>
    <w:rsid w:val="00244028"/>
    <w:rsid w:val="002D4F28"/>
    <w:rsid w:val="002F0C28"/>
    <w:rsid w:val="002F1C38"/>
    <w:rsid w:val="0033319D"/>
    <w:rsid w:val="003A05E7"/>
    <w:rsid w:val="004353B7"/>
    <w:rsid w:val="00466256"/>
    <w:rsid w:val="004C0BF9"/>
    <w:rsid w:val="004D5AB7"/>
    <w:rsid w:val="004E7C33"/>
    <w:rsid w:val="006174D3"/>
    <w:rsid w:val="00635517"/>
    <w:rsid w:val="00661BCA"/>
    <w:rsid w:val="006E0E50"/>
    <w:rsid w:val="006E2776"/>
    <w:rsid w:val="00723866"/>
    <w:rsid w:val="007B299B"/>
    <w:rsid w:val="00834190"/>
    <w:rsid w:val="00852719"/>
    <w:rsid w:val="008660D3"/>
    <w:rsid w:val="008B7BDB"/>
    <w:rsid w:val="008D4F2B"/>
    <w:rsid w:val="008E6E58"/>
    <w:rsid w:val="0095196A"/>
    <w:rsid w:val="009D0DB2"/>
    <w:rsid w:val="009E607D"/>
    <w:rsid w:val="00A331F4"/>
    <w:rsid w:val="00A81ED4"/>
    <w:rsid w:val="00B46DBD"/>
    <w:rsid w:val="00B82EB1"/>
    <w:rsid w:val="00B862E2"/>
    <w:rsid w:val="00B86DCD"/>
    <w:rsid w:val="00C211A6"/>
    <w:rsid w:val="00C50227"/>
    <w:rsid w:val="00C54ACB"/>
    <w:rsid w:val="00CA4EBF"/>
    <w:rsid w:val="00D869B6"/>
    <w:rsid w:val="00DD3D6A"/>
    <w:rsid w:val="00DE18D3"/>
    <w:rsid w:val="00DE1C1F"/>
    <w:rsid w:val="00E3750E"/>
    <w:rsid w:val="00EC4446"/>
    <w:rsid w:val="00F7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E7635"/>
  <w15:chartTrackingRefBased/>
  <w15:docId w15:val="{C492C6C3-CE79-4827-935C-278F4CB3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F28"/>
    <w:rPr>
      <w:rFonts w:eastAsiaTheme="majorEastAsia" w:cstheme="majorBidi"/>
      <w:color w:val="272727" w:themeColor="text1" w:themeTint="D8"/>
    </w:rPr>
  </w:style>
  <w:style w:type="paragraph" w:styleId="Title">
    <w:name w:val="Title"/>
    <w:basedOn w:val="Normal"/>
    <w:next w:val="Normal"/>
    <w:link w:val="TitleChar"/>
    <w:uiPriority w:val="10"/>
    <w:qFormat/>
    <w:rsid w:val="002D4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F28"/>
    <w:pPr>
      <w:spacing w:before="160"/>
      <w:jc w:val="center"/>
    </w:pPr>
    <w:rPr>
      <w:i/>
      <w:iCs/>
      <w:color w:val="404040" w:themeColor="text1" w:themeTint="BF"/>
    </w:rPr>
  </w:style>
  <w:style w:type="character" w:customStyle="1" w:styleId="QuoteChar">
    <w:name w:val="Quote Char"/>
    <w:basedOn w:val="DefaultParagraphFont"/>
    <w:link w:val="Quote"/>
    <w:uiPriority w:val="29"/>
    <w:rsid w:val="002D4F28"/>
    <w:rPr>
      <w:i/>
      <w:iCs/>
      <w:color w:val="404040" w:themeColor="text1" w:themeTint="BF"/>
    </w:rPr>
  </w:style>
  <w:style w:type="paragraph" w:styleId="ListParagraph">
    <w:name w:val="List Paragraph"/>
    <w:basedOn w:val="Normal"/>
    <w:uiPriority w:val="34"/>
    <w:qFormat/>
    <w:rsid w:val="002D4F28"/>
    <w:pPr>
      <w:ind w:left="720"/>
      <w:contextualSpacing/>
    </w:pPr>
  </w:style>
  <w:style w:type="character" w:styleId="IntenseEmphasis">
    <w:name w:val="Intense Emphasis"/>
    <w:basedOn w:val="DefaultParagraphFont"/>
    <w:uiPriority w:val="21"/>
    <w:qFormat/>
    <w:rsid w:val="002D4F28"/>
    <w:rPr>
      <w:i/>
      <w:iCs/>
      <w:color w:val="0F4761" w:themeColor="accent1" w:themeShade="BF"/>
    </w:rPr>
  </w:style>
  <w:style w:type="paragraph" w:styleId="IntenseQuote">
    <w:name w:val="Intense Quote"/>
    <w:basedOn w:val="Normal"/>
    <w:next w:val="Normal"/>
    <w:link w:val="IntenseQuoteChar"/>
    <w:uiPriority w:val="30"/>
    <w:qFormat/>
    <w:rsid w:val="002D4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F28"/>
    <w:rPr>
      <w:i/>
      <w:iCs/>
      <w:color w:val="0F4761" w:themeColor="accent1" w:themeShade="BF"/>
    </w:rPr>
  </w:style>
  <w:style w:type="character" w:styleId="IntenseReference">
    <w:name w:val="Intense Reference"/>
    <w:basedOn w:val="DefaultParagraphFont"/>
    <w:uiPriority w:val="32"/>
    <w:qFormat/>
    <w:rsid w:val="002D4F28"/>
    <w:rPr>
      <w:b/>
      <w:bCs/>
      <w:smallCaps/>
      <w:color w:val="0F4761" w:themeColor="accent1" w:themeShade="BF"/>
      <w:spacing w:val="5"/>
    </w:rPr>
  </w:style>
  <w:style w:type="paragraph" w:styleId="Header">
    <w:name w:val="header"/>
    <w:basedOn w:val="Normal"/>
    <w:link w:val="HeaderChar"/>
    <w:uiPriority w:val="99"/>
    <w:unhideWhenUsed/>
    <w:rsid w:val="00DE1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C1F"/>
  </w:style>
  <w:style w:type="paragraph" w:styleId="Footer">
    <w:name w:val="footer"/>
    <w:basedOn w:val="Normal"/>
    <w:link w:val="FooterChar"/>
    <w:uiPriority w:val="99"/>
    <w:unhideWhenUsed/>
    <w:rsid w:val="00DE1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C1F"/>
  </w:style>
  <w:style w:type="character" w:styleId="Hyperlink">
    <w:name w:val="Hyperlink"/>
    <w:basedOn w:val="DefaultParagraphFont"/>
    <w:uiPriority w:val="99"/>
    <w:unhideWhenUsed/>
    <w:rsid w:val="004E7C33"/>
    <w:rPr>
      <w:color w:val="467886" w:themeColor="hyperlink"/>
      <w:u w:val="single"/>
    </w:rPr>
  </w:style>
  <w:style w:type="character" w:styleId="UnresolvedMention">
    <w:name w:val="Unresolved Mention"/>
    <w:basedOn w:val="DefaultParagraphFont"/>
    <w:uiPriority w:val="99"/>
    <w:semiHidden/>
    <w:unhideWhenUsed/>
    <w:rsid w:val="004E7C33"/>
    <w:rPr>
      <w:color w:val="605E5C"/>
      <w:shd w:val="clear" w:color="auto" w:fill="E1DFDD"/>
    </w:rPr>
  </w:style>
  <w:style w:type="table" w:styleId="TableGrid">
    <w:name w:val="Table Grid"/>
    <w:basedOn w:val="TableNormal"/>
    <w:uiPriority w:val="39"/>
    <w:rsid w:val="00333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5173">
      <w:bodyDiv w:val="1"/>
      <w:marLeft w:val="0"/>
      <w:marRight w:val="0"/>
      <w:marTop w:val="0"/>
      <w:marBottom w:val="0"/>
      <w:divBdr>
        <w:top w:val="none" w:sz="0" w:space="0" w:color="auto"/>
        <w:left w:val="none" w:sz="0" w:space="0" w:color="auto"/>
        <w:bottom w:val="none" w:sz="0" w:space="0" w:color="auto"/>
        <w:right w:val="none" w:sz="0" w:space="0" w:color="auto"/>
      </w:divBdr>
      <w:divsChild>
        <w:div w:id="589582771">
          <w:marLeft w:val="0"/>
          <w:marRight w:val="0"/>
          <w:marTop w:val="0"/>
          <w:marBottom w:val="0"/>
          <w:divBdr>
            <w:top w:val="none" w:sz="0" w:space="0" w:color="auto"/>
            <w:left w:val="none" w:sz="0" w:space="0" w:color="auto"/>
            <w:bottom w:val="none" w:sz="0" w:space="0" w:color="auto"/>
            <w:right w:val="none" w:sz="0" w:space="0" w:color="auto"/>
          </w:divBdr>
          <w:divsChild>
            <w:div w:id="1253053599">
              <w:marLeft w:val="0"/>
              <w:marRight w:val="0"/>
              <w:marTop w:val="0"/>
              <w:marBottom w:val="0"/>
              <w:divBdr>
                <w:top w:val="none" w:sz="0" w:space="0" w:color="auto"/>
                <w:left w:val="none" w:sz="0" w:space="0" w:color="auto"/>
                <w:bottom w:val="none" w:sz="0" w:space="0" w:color="auto"/>
                <w:right w:val="none" w:sz="0" w:space="0" w:color="auto"/>
              </w:divBdr>
              <w:divsChild>
                <w:div w:id="1762527962">
                  <w:marLeft w:val="0"/>
                  <w:marRight w:val="0"/>
                  <w:marTop w:val="0"/>
                  <w:marBottom w:val="0"/>
                  <w:divBdr>
                    <w:top w:val="none" w:sz="0" w:space="0" w:color="auto"/>
                    <w:left w:val="none" w:sz="0" w:space="0" w:color="auto"/>
                    <w:bottom w:val="none" w:sz="0" w:space="0" w:color="auto"/>
                    <w:right w:val="none" w:sz="0" w:space="0" w:color="auto"/>
                  </w:divBdr>
                  <w:divsChild>
                    <w:div w:id="7261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27760">
          <w:marLeft w:val="0"/>
          <w:marRight w:val="0"/>
          <w:marTop w:val="0"/>
          <w:marBottom w:val="0"/>
          <w:divBdr>
            <w:top w:val="none" w:sz="0" w:space="0" w:color="auto"/>
            <w:left w:val="none" w:sz="0" w:space="0" w:color="auto"/>
            <w:bottom w:val="none" w:sz="0" w:space="0" w:color="auto"/>
            <w:right w:val="none" w:sz="0" w:space="0" w:color="auto"/>
          </w:divBdr>
          <w:divsChild>
            <w:div w:id="581178679">
              <w:marLeft w:val="0"/>
              <w:marRight w:val="0"/>
              <w:marTop w:val="0"/>
              <w:marBottom w:val="0"/>
              <w:divBdr>
                <w:top w:val="none" w:sz="0" w:space="0" w:color="auto"/>
                <w:left w:val="none" w:sz="0" w:space="0" w:color="auto"/>
                <w:bottom w:val="none" w:sz="0" w:space="0" w:color="auto"/>
                <w:right w:val="none" w:sz="0" w:space="0" w:color="auto"/>
              </w:divBdr>
              <w:divsChild>
                <w:div w:id="1360814044">
                  <w:marLeft w:val="0"/>
                  <w:marRight w:val="0"/>
                  <w:marTop w:val="0"/>
                  <w:marBottom w:val="0"/>
                  <w:divBdr>
                    <w:top w:val="none" w:sz="0" w:space="0" w:color="auto"/>
                    <w:left w:val="none" w:sz="0" w:space="0" w:color="auto"/>
                    <w:bottom w:val="none" w:sz="0" w:space="0" w:color="auto"/>
                    <w:right w:val="none" w:sz="0" w:space="0" w:color="auto"/>
                  </w:divBdr>
                  <w:divsChild>
                    <w:div w:id="4535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77241">
      <w:bodyDiv w:val="1"/>
      <w:marLeft w:val="0"/>
      <w:marRight w:val="0"/>
      <w:marTop w:val="0"/>
      <w:marBottom w:val="0"/>
      <w:divBdr>
        <w:top w:val="none" w:sz="0" w:space="0" w:color="auto"/>
        <w:left w:val="none" w:sz="0" w:space="0" w:color="auto"/>
        <w:bottom w:val="none" w:sz="0" w:space="0" w:color="auto"/>
        <w:right w:val="none" w:sz="0" w:space="0" w:color="auto"/>
      </w:divBdr>
      <w:divsChild>
        <w:div w:id="276254076">
          <w:marLeft w:val="0"/>
          <w:marRight w:val="0"/>
          <w:marTop w:val="0"/>
          <w:marBottom w:val="0"/>
          <w:divBdr>
            <w:top w:val="none" w:sz="0" w:space="0" w:color="auto"/>
            <w:left w:val="none" w:sz="0" w:space="0" w:color="auto"/>
            <w:bottom w:val="none" w:sz="0" w:space="0" w:color="auto"/>
            <w:right w:val="none" w:sz="0" w:space="0" w:color="auto"/>
          </w:divBdr>
          <w:divsChild>
            <w:div w:id="1136995788">
              <w:marLeft w:val="0"/>
              <w:marRight w:val="0"/>
              <w:marTop w:val="0"/>
              <w:marBottom w:val="0"/>
              <w:divBdr>
                <w:top w:val="none" w:sz="0" w:space="0" w:color="auto"/>
                <w:left w:val="none" w:sz="0" w:space="0" w:color="auto"/>
                <w:bottom w:val="none" w:sz="0" w:space="0" w:color="auto"/>
                <w:right w:val="none" w:sz="0" w:space="0" w:color="auto"/>
              </w:divBdr>
              <w:divsChild>
                <w:div w:id="1176847039">
                  <w:marLeft w:val="0"/>
                  <w:marRight w:val="0"/>
                  <w:marTop w:val="0"/>
                  <w:marBottom w:val="0"/>
                  <w:divBdr>
                    <w:top w:val="none" w:sz="0" w:space="0" w:color="auto"/>
                    <w:left w:val="none" w:sz="0" w:space="0" w:color="auto"/>
                    <w:bottom w:val="none" w:sz="0" w:space="0" w:color="auto"/>
                    <w:right w:val="none" w:sz="0" w:space="0" w:color="auto"/>
                  </w:divBdr>
                  <w:divsChild>
                    <w:div w:id="20699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5548">
          <w:marLeft w:val="0"/>
          <w:marRight w:val="0"/>
          <w:marTop w:val="0"/>
          <w:marBottom w:val="0"/>
          <w:divBdr>
            <w:top w:val="none" w:sz="0" w:space="0" w:color="auto"/>
            <w:left w:val="none" w:sz="0" w:space="0" w:color="auto"/>
            <w:bottom w:val="none" w:sz="0" w:space="0" w:color="auto"/>
            <w:right w:val="none" w:sz="0" w:space="0" w:color="auto"/>
          </w:divBdr>
          <w:divsChild>
            <w:div w:id="288172120">
              <w:marLeft w:val="0"/>
              <w:marRight w:val="0"/>
              <w:marTop w:val="0"/>
              <w:marBottom w:val="0"/>
              <w:divBdr>
                <w:top w:val="none" w:sz="0" w:space="0" w:color="auto"/>
                <w:left w:val="none" w:sz="0" w:space="0" w:color="auto"/>
                <w:bottom w:val="none" w:sz="0" w:space="0" w:color="auto"/>
                <w:right w:val="none" w:sz="0" w:space="0" w:color="auto"/>
              </w:divBdr>
              <w:divsChild>
                <w:div w:id="1668054025">
                  <w:marLeft w:val="0"/>
                  <w:marRight w:val="0"/>
                  <w:marTop w:val="0"/>
                  <w:marBottom w:val="0"/>
                  <w:divBdr>
                    <w:top w:val="none" w:sz="0" w:space="0" w:color="auto"/>
                    <w:left w:val="none" w:sz="0" w:space="0" w:color="auto"/>
                    <w:bottom w:val="none" w:sz="0" w:space="0" w:color="auto"/>
                    <w:right w:val="none" w:sz="0" w:space="0" w:color="auto"/>
                  </w:divBdr>
                  <w:divsChild>
                    <w:div w:id="10238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922</Words>
  <Characters>4850</Characters>
  <Application>Microsoft Office Word</Application>
  <DocSecurity>0</DocSecurity>
  <Lines>142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Dearing, Sarah</dc:creator>
  <cp:keywords/>
  <dc:description/>
  <cp:lastModifiedBy>Dearing, Sarah</cp:lastModifiedBy>
  <cp:revision>2</cp:revision>
  <dcterms:created xsi:type="dcterms:W3CDTF">2025-12-21T12:56:00Z</dcterms:created>
  <dcterms:modified xsi:type="dcterms:W3CDTF">2025-12-21T12:56:00Z</dcterms:modified>
</cp:coreProperties>
</file>